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1A" w:rsidRPr="00BA470B" w:rsidRDefault="009123E1" w:rsidP="00BA470B">
      <w:pPr>
        <w:ind w:firstLine="708"/>
        <w:jc w:val="both"/>
        <w:rPr>
          <w:sz w:val="28"/>
          <w:szCs w:val="28"/>
        </w:rPr>
      </w:pPr>
      <w:bookmarkStart w:id="0" w:name="_GoBack"/>
      <w:r w:rsidRPr="00BA4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70B">
        <w:rPr>
          <w:rFonts w:ascii="Times New Roman" w:hAnsi="Times New Roman" w:cs="Times New Roman"/>
          <w:sz w:val="28"/>
          <w:szCs w:val="28"/>
        </w:rPr>
        <w:t>Внесены изменения в статью 17 закона об обязательном пенсионном страховании Федеральный закон «Об обязательном пенсионном страховании в Российской Федерации» дополняется положением, согласно которому (по аналогии с нормами Бюджетного кодекса Российской Федерации) в состав доходов Пенсионного фонда Российской Федерации включаются конфискованные денежные средства и денежные средства от реализации конфискованного имущества, полученного в результате совершения коррупционных правонарушений.</w:t>
      </w:r>
      <w:bookmarkEnd w:id="0"/>
      <w:proofErr w:type="gramEnd"/>
    </w:p>
    <w:sectPr w:rsidR="00DF521A" w:rsidRPr="00BA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F"/>
    <w:rsid w:val="002F33B2"/>
    <w:rsid w:val="0038002F"/>
    <w:rsid w:val="004D3E33"/>
    <w:rsid w:val="009123E1"/>
    <w:rsid w:val="00B8720C"/>
    <w:rsid w:val="00BA470B"/>
    <w:rsid w:val="00CB7E84"/>
    <w:rsid w:val="00D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2021-12-10T13:59:00Z</dcterms:created>
  <dcterms:modified xsi:type="dcterms:W3CDTF">2021-12-10T14:02:00Z</dcterms:modified>
</cp:coreProperties>
</file>