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3" w:rsidRPr="00D72F30" w:rsidRDefault="00D72F30" w:rsidP="00D27560">
      <w:pPr>
        <w:ind w:firstLine="708"/>
      </w:pPr>
      <w:r w:rsidRPr="00D72F30">
        <w:rPr>
          <w:rFonts w:ascii="Times New Roman" w:eastAsia="Arial" w:hAnsi="Times New Roman" w:cs="Times New Roman"/>
          <w:sz w:val="28"/>
          <w:szCs w:val="28"/>
        </w:rPr>
        <w:t>Внесено изменение в часть вторую Налогового кодекса Российской Федерации Федеральным законом положения Налогового кодекса Российской Федерации приводятся в соответствие с положениями Федерального закона «О лицензировании отдельных видов деятельности» в связи с переходом на реестровую модель в сфере лицензирования.</w:t>
      </w:r>
      <w:bookmarkStart w:id="0" w:name="_GoBack"/>
      <w:bookmarkEnd w:id="0"/>
    </w:p>
    <w:sectPr w:rsidR="002E1073" w:rsidRPr="00D72F30">
      <w:pgSz w:w="8400" w:h="11900"/>
      <w:pgMar w:top="669" w:right="560" w:bottom="669" w:left="979" w:header="241" w:footer="2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46" w:rsidRDefault="008D1846">
      <w:r>
        <w:separator/>
      </w:r>
    </w:p>
  </w:endnote>
  <w:endnote w:type="continuationSeparator" w:id="0">
    <w:p w:rsidR="008D1846" w:rsidRDefault="008D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46" w:rsidRDefault="008D1846"/>
  </w:footnote>
  <w:footnote w:type="continuationSeparator" w:id="0">
    <w:p w:rsidR="008D1846" w:rsidRDefault="008D18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F1A"/>
    <w:multiLevelType w:val="multilevel"/>
    <w:tmpl w:val="28E43D6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54DED"/>
    <w:multiLevelType w:val="multilevel"/>
    <w:tmpl w:val="AB4E4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2B52"/>
    <w:rsid w:val="002E1073"/>
    <w:rsid w:val="0045242D"/>
    <w:rsid w:val="008D1846"/>
    <w:rsid w:val="00D27560"/>
    <w:rsid w:val="00D47BF8"/>
    <w:rsid w:val="00D72F30"/>
    <w:rsid w:val="00DA2B52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2021-12-10T13:56:00Z</dcterms:created>
  <dcterms:modified xsi:type="dcterms:W3CDTF">2021-12-10T14:00:00Z</dcterms:modified>
</cp:coreProperties>
</file>